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F62E" w14:textId="77777777" w:rsidR="00212052" w:rsidRDefault="00212052" w:rsidP="003853CC">
      <w:pPr>
        <w:tabs>
          <w:tab w:val="left" w:pos="720"/>
          <w:tab w:val="left" w:pos="1440"/>
          <w:tab w:val="left" w:pos="2160"/>
          <w:tab w:val="left" w:pos="4320"/>
          <w:tab w:val="left" w:pos="4590"/>
          <w:tab w:val="right" w:pos="9360"/>
        </w:tabs>
        <w:jc w:val="center"/>
        <w:rPr>
          <w:sz w:val="24"/>
        </w:rPr>
      </w:pPr>
      <w:bookmarkStart w:id="0" w:name="OLE_LINK6"/>
      <w:bookmarkStart w:id="1" w:name="OLE_LINK1"/>
      <w:r>
        <w:rPr>
          <w:sz w:val="24"/>
        </w:rPr>
        <w:t>NOTICE OF AN OFFER TO PURCHASE PROPERTY</w:t>
      </w:r>
    </w:p>
    <w:bookmarkEnd w:id="0"/>
    <w:bookmarkEnd w:id="1"/>
    <w:p w14:paraId="109D1270" w14:textId="77777777" w:rsidR="00212052" w:rsidRDefault="00212052" w:rsidP="003853CC">
      <w:pPr>
        <w:tabs>
          <w:tab w:val="left" w:pos="720"/>
          <w:tab w:val="left" w:pos="1440"/>
          <w:tab w:val="left" w:pos="2160"/>
          <w:tab w:val="left" w:pos="4320"/>
          <w:tab w:val="left" w:pos="4590"/>
          <w:tab w:val="right" w:pos="9360"/>
        </w:tabs>
        <w:jc w:val="center"/>
        <w:rPr>
          <w:sz w:val="24"/>
        </w:rPr>
      </w:pPr>
      <w:r>
        <w:rPr>
          <w:sz w:val="24"/>
        </w:rPr>
        <w:t xml:space="preserve">OWNED BY </w:t>
      </w:r>
      <w:r w:rsidR="00AC6483">
        <w:rPr>
          <w:sz w:val="24"/>
        </w:rPr>
        <w:t>THE TOWN OF GRIFTON</w:t>
      </w:r>
    </w:p>
    <w:p w14:paraId="74D9105A" w14:textId="77777777" w:rsidR="00212052" w:rsidRDefault="00212052" w:rsidP="003853CC">
      <w:pPr>
        <w:tabs>
          <w:tab w:val="left" w:pos="720"/>
          <w:tab w:val="left" w:pos="1440"/>
          <w:tab w:val="left" w:pos="2160"/>
          <w:tab w:val="left" w:pos="4320"/>
          <w:tab w:val="left" w:pos="4590"/>
          <w:tab w:val="right" w:pos="9360"/>
        </w:tabs>
        <w:jc w:val="center"/>
        <w:rPr>
          <w:sz w:val="24"/>
        </w:rPr>
      </w:pPr>
      <w:r>
        <w:rPr>
          <w:sz w:val="24"/>
        </w:rPr>
        <w:t>BEING ADVERTISED PURSUANT TO §</w:t>
      </w:r>
      <w:r w:rsidR="00F62976">
        <w:rPr>
          <w:sz w:val="24"/>
        </w:rPr>
        <w:t>160A-269</w:t>
      </w:r>
    </w:p>
    <w:p w14:paraId="46553957" w14:textId="77777777" w:rsidR="00212052" w:rsidRDefault="00212052" w:rsidP="003853CC">
      <w:pPr>
        <w:tabs>
          <w:tab w:val="left" w:pos="720"/>
          <w:tab w:val="left" w:pos="1440"/>
          <w:tab w:val="left" w:pos="2160"/>
          <w:tab w:val="left" w:pos="4320"/>
          <w:tab w:val="left" w:pos="4590"/>
          <w:tab w:val="right" w:pos="9360"/>
        </w:tabs>
        <w:jc w:val="center"/>
        <w:rPr>
          <w:sz w:val="24"/>
        </w:rPr>
      </w:pPr>
      <w:r>
        <w:rPr>
          <w:sz w:val="24"/>
        </w:rPr>
        <w:t>OF THE NORTH CAROLINA GENERAL STATUTES</w:t>
      </w:r>
    </w:p>
    <w:p w14:paraId="4E85A721" w14:textId="77777777" w:rsidR="00212052" w:rsidRDefault="00212052" w:rsidP="003853CC">
      <w:pPr>
        <w:tabs>
          <w:tab w:val="left" w:pos="720"/>
          <w:tab w:val="left" w:pos="1440"/>
          <w:tab w:val="left" w:pos="2160"/>
          <w:tab w:val="left" w:pos="4320"/>
          <w:tab w:val="left" w:pos="4590"/>
          <w:tab w:val="right" w:pos="9360"/>
        </w:tabs>
        <w:jc w:val="center"/>
        <w:rPr>
          <w:sz w:val="24"/>
        </w:rPr>
      </w:pPr>
    </w:p>
    <w:p w14:paraId="786985BC" w14:textId="471C5934" w:rsidR="00212052" w:rsidRDefault="00212052">
      <w:pPr>
        <w:pStyle w:val="BodyText"/>
      </w:pPr>
      <w:r>
        <w:tab/>
        <w:t xml:space="preserve">TAKE NOTICE that </w:t>
      </w:r>
      <w:r w:rsidR="00F62976">
        <w:t xml:space="preserve">the </w:t>
      </w:r>
      <w:r w:rsidR="00AC6483">
        <w:t>Town</w:t>
      </w:r>
      <w:r w:rsidR="0089609A">
        <w:t xml:space="preserve"> of </w:t>
      </w:r>
      <w:r w:rsidR="00AC6483">
        <w:t>Grifton</w:t>
      </w:r>
      <w:r w:rsidR="00F62976">
        <w:t xml:space="preserve"> </w:t>
      </w:r>
      <w:r>
        <w:t>ha</w:t>
      </w:r>
      <w:r w:rsidR="00AC6483">
        <w:t>s</w:t>
      </w:r>
      <w:r>
        <w:t xml:space="preserve"> received an offer to purchase the parcel</w:t>
      </w:r>
      <w:r w:rsidR="001017F5">
        <w:t>s</w:t>
      </w:r>
      <w:r>
        <w:t xml:space="preserve"> of property herein below described, for the sum of </w:t>
      </w:r>
      <w:r w:rsidR="00B13D3A">
        <w:t>Eighty-seven</w:t>
      </w:r>
      <w:r w:rsidR="00CA644C">
        <w:t xml:space="preserve"> thousand</w:t>
      </w:r>
      <w:r w:rsidR="00AC6483">
        <w:t xml:space="preserve"> </w:t>
      </w:r>
      <w:r>
        <w:t>and No/100 Dollars ($</w:t>
      </w:r>
      <w:r w:rsidR="00CA644C">
        <w:t>87,0</w:t>
      </w:r>
      <w:r w:rsidR="00C1212F">
        <w:t>00</w:t>
      </w:r>
      <w:r w:rsidR="00AC6483">
        <w:t>.00</w:t>
      </w:r>
      <w:r>
        <w:t>).</w:t>
      </w:r>
    </w:p>
    <w:p w14:paraId="033C7AF5" w14:textId="4524ED77" w:rsidR="00212052" w:rsidRDefault="00212052">
      <w:pPr>
        <w:tabs>
          <w:tab w:val="left" w:pos="720"/>
          <w:tab w:val="left" w:pos="1440"/>
          <w:tab w:val="left" w:pos="2160"/>
          <w:tab w:val="left" w:pos="4320"/>
          <w:tab w:val="left" w:pos="4590"/>
          <w:tab w:val="right" w:pos="9360"/>
        </w:tabs>
        <w:spacing w:line="360" w:lineRule="auto"/>
        <w:jc w:val="both"/>
        <w:rPr>
          <w:sz w:val="24"/>
        </w:rPr>
      </w:pPr>
      <w:r>
        <w:rPr>
          <w:sz w:val="24"/>
        </w:rPr>
        <w:tab/>
        <w:t xml:space="preserve">Within ten (10) days hereof, any person, firm, or corporation interested in purchasing the property may raise the bid.  The above referenced bid must be raised by not less than ten percent (10%) of the first $1,000.00 and five percent (5%) of the remainder.  When a bid is raised, the bidder shall deposit with the </w:t>
      </w:r>
      <w:r w:rsidR="00AC6483">
        <w:rPr>
          <w:sz w:val="24"/>
        </w:rPr>
        <w:t>Town</w:t>
      </w:r>
      <w:r w:rsidR="00F62976">
        <w:rPr>
          <w:sz w:val="24"/>
        </w:rPr>
        <w:t xml:space="preserve"> Clerk </w:t>
      </w:r>
      <w:r>
        <w:rPr>
          <w:sz w:val="24"/>
        </w:rPr>
        <w:t xml:space="preserve">five percent (5%) of the increased bid </w:t>
      </w:r>
      <w:r w:rsidR="00D06824">
        <w:rPr>
          <w:sz w:val="24"/>
        </w:rPr>
        <w:t>amount and</w:t>
      </w:r>
      <w:r>
        <w:rPr>
          <w:sz w:val="24"/>
        </w:rPr>
        <w:t xml:space="preserve"> </w:t>
      </w:r>
      <w:r w:rsidR="00F62976">
        <w:rPr>
          <w:sz w:val="24"/>
        </w:rPr>
        <w:t>said</w:t>
      </w:r>
      <w:r>
        <w:rPr>
          <w:sz w:val="24"/>
        </w:rPr>
        <w:t xml:space="preserve"> Clerk shall re</w:t>
      </w:r>
      <w:r w:rsidR="00F62976">
        <w:rPr>
          <w:sz w:val="24"/>
        </w:rPr>
        <w:t>-</w:t>
      </w:r>
      <w:r>
        <w:rPr>
          <w:sz w:val="24"/>
        </w:rPr>
        <w:t xml:space="preserve">advertise the offer at the increased bid amount.  This procedure will be repeated until no further qualifying upset bids are received, at which time the </w:t>
      </w:r>
      <w:r w:rsidR="00AC6483">
        <w:rPr>
          <w:sz w:val="24"/>
        </w:rPr>
        <w:t>Town</w:t>
      </w:r>
      <w:r w:rsidR="0089609A">
        <w:rPr>
          <w:sz w:val="24"/>
        </w:rPr>
        <w:t xml:space="preserve"> of </w:t>
      </w:r>
      <w:r w:rsidR="00AC6483">
        <w:rPr>
          <w:sz w:val="24"/>
        </w:rPr>
        <w:t>Grifton</w:t>
      </w:r>
      <w:r w:rsidR="0089609A">
        <w:rPr>
          <w:sz w:val="24"/>
        </w:rPr>
        <w:t xml:space="preserve"> Board of Commissioners</w:t>
      </w:r>
      <w:r w:rsidR="00F62976">
        <w:rPr>
          <w:sz w:val="24"/>
        </w:rPr>
        <w:t xml:space="preserve"> </w:t>
      </w:r>
      <w:r>
        <w:rPr>
          <w:sz w:val="24"/>
        </w:rPr>
        <w:t xml:space="preserve">may accept the offer and sell the property to the highest bidder.  The </w:t>
      </w:r>
      <w:r w:rsidR="00AC6483">
        <w:rPr>
          <w:sz w:val="24"/>
        </w:rPr>
        <w:t>Town</w:t>
      </w:r>
      <w:r>
        <w:rPr>
          <w:sz w:val="24"/>
        </w:rPr>
        <w:t xml:space="preserve"> may, at any time, reject</w:t>
      </w:r>
      <w:r w:rsidR="0015434E">
        <w:rPr>
          <w:sz w:val="24"/>
        </w:rPr>
        <w:t xml:space="preserve"> </w:t>
      </w:r>
      <w:r w:rsidR="00B13D3A">
        <w:rPr>
          <w:sz w:val="24"/>
        </w:rPr>
        <w:t>all</w:t>
      </w:r>
      <w:r>
        <w:rPr>
          <w:sz w:val="24"/>
        </w:rPr>
        <w:t xml:space="preserve"> offers.</w:t>
      </w:r>
    </w:p>
    <w:p w14:paraId="062365F8" w14:textId="100EFCCA" w:rsidR="00474610" w:rsidRDefault="00212052" w:rsidP="00B13D3A">
      <w:pPr>
        <w:tabs>
          <w:tab w:val="left" w:pos="720"/>
          <w:tab w:val="left" w:pos="1440"/>
          <w:tab w:val="left" w:pos="2160"/>
          <w:tab w:val="left" w:pos="4320"/>
          <w:tab w:val="left" w:pos="4590"/>
          <w:tab w:val="right" w:pos="9360"/>
        </w:tabs>
        <w:spacing w:line="360" w:lineRule="auto"/>
        <w:jc w:val="both"/>
        <w:rPr>
          <w:sz w:val="24"/>
        </w:rPr>
      </w:pPr>
      <w:r>
        <w:rPr>
          <w:sz w:val="24"/>
        </w:rPr>
        <w:tab/>
        <w:t xml:space="preserve">The </w:t>
      </w:r>
      <w:r w:rsidR="00A15B3F">
        <w:rPr>
          <w:sz w:val="24"/>
        </w:rPr>
        <w:t>s</w:t>
      </w:r>
      <w:r>
        <w:rPr>
          <w:sz w:val="24"/>
        </w:rPr>
        <w:t xml:space="preserve">ubject </w:t>
      </w:r>
      <w:r w:rsidR="00A15B3F">
        <w:rPr>
          <w:sz w:val="24"/>
        </w:rPr>
        <w:t>p</w:t>
      </w:r>
      <w:r>
        <w:rPr>
          <w:sz w:val="24"/>
        </w:rPr>
        <w:t>roper</w:t>
      </w:r>
      <w:r w:rsidR="000A0DC0">
        <w:rPr>
          <w:sz w:val="24"/>
        </w:rPr>
        <w:t>ties</w:t>
      </w:r>
      <w:r>
        <w:rPr>
          <w:sz w:val="24"/>
        </w:rPr>
        <w:t xml:space="preserve"> </w:t>
      </w:r>
      <w:r w:rsidR="00B13D3A">
        <w:rPr>
          <w:sz w:val="24"/>
        </w:rPr>
        <w:t>are</w:t>
      </w:r>
      <w:r w:rsidR="00F17CE4">
        <w:rPr>
          <w:sz w:val="24"/>
        </w:rPr>
        <w:t>: (1)</w:t>
      </w:r>
      <w:r w:rsidR="00A15B3F">
        <w:rPr>
          <w:sz w:val="24"/>
        </w:rPr>
        <w:t xml:space="preserve"> Pitt County Tax </w:t>
      </w:r>
      <w:r w:rsidR="000A0DC0">
        <w:rPr>
          <w:sz w:val="24"/>
        </w:rPr>
        <w:t>P</w:t>
      </w:r>
      <w:r w:rsidR="00A15B3F">
        <w:rPr>
          <w:sz w:val="24"/>
        </w:rPr>
        <w:t xml:space="preserve">arcel No. </w:t>
      </w:r>
      <w:r w:rsidR="000A0DC0">
        <w:rPr>
          <w:sz w:val="24"/>
        </w:rPr>
        <w:t>30176 being .46 acre</w:t>
      </w:r>
      <w:r>
        <w:rPr>
          <w:sz w:val="24"/>
        </w:rPr>
        <w:t xml:space="preserve"> </w:t>
      </w:r>
      <w:r w:rsidR="00A15B3F">
        <w:rPr>
          <w:sz w:val="24"/>
        </w:rPr>
        <w:t>located on</w:t>
      </w:r>
      <w:r w:rsidR="000A0DC0">
        <w:rPr>
          <w:sz w:val="24"/>
        </w:rPr>
        <w:t xml:space="preserve"> the corner of Wall St. and Casey Drive</w:t>
      </w:r>
      <w:r w:rsidR="00A15B3F">
        <w:rPr>
          <w:sz w:val="24"/>
        </w:rPr>
        <w:t xml:space="preserve"> Church Street</w:t>
      </w:r>
      <w:r w:rsidR="000A0DC0">
        <w:rPr>
          <w:sz w:val="24"/>
        </w:rPr>
        <w:t>,</w:t>
      </w:r>
      <w:r w:rsidR="00F17CE4">
        <w:rPr>
          <w:sz w:val="24"/>
        </w:rPr>
        <w:t xml:space="preserve"> (2)</w:t>
      </w:r>
      <w:r w:rsidR="000A0DC0">
        <w:rPr>
          <w:sz w:val="24"/>
        </w:rPr>
        <w:t xml:space="preserve"> Pitt County Tax Parcel 19659 being .75 acre located on the corner of Church St. and Cannon Blvd.,</w:t>
      </w:r>
      <w:r w:rsidR="00F17CE4">
        <w:rPr>
          <w:sz w:val="24"/>
        </w:rPr>
        <w:t xml:space="preserve"> (3)</w:t>
      </w:r>
      <w:r w:rsidR="000A0DC0">
        <w:rPr>
          <w:sz w:val="24"/>
        </w:rPr>
        <w:t xml:space="preserve"> Pitt County Tax Parcel</w:t>
      </w:r>
      <w:r w:rsidR="00B13D3A">
        <w:rPr>
          <w:sz w:val="24"/>
        </w:rPr>
        <w:t xml:space="preserve"> 82268 being 1.75 acre located on the corner of Lewis Drive and Wall Street,</w:t>
      </w:r>
      <w:r w:rsidR="00F17CE4">
        <w:rPr>
          <w:sz w:val="24"/>
        </w:rPr>
        <w:t xml:space="preserve"> (4)</w:t>
      </w:r>
      <w:r w:rsidR="00B13D3A">
        <w:rPr>
          <w:sz w:val="24"/>
        </w:rPr>
        <w:t xml:space="preserve"> Pitt County Tax Parcel 30209 being .24 acre located on the corner of Birch Rd. and Cottonwood Lane,</w:t>
      </w:r>
      <w:r w:rsidR="00F17CE4">
        <w:rPr>
          <w:sz w:val="24"/>
        </w:rPr>
        <w:t xml:space="preserve"> (5)</w:t>
      </w:r>
      <w:r w:rsidR="00B13D3A">
        <w:rPr>
          <w:sz w:val="24"/>
        </w:rPr>
        <w:t xml:space="preserve"> Pitt County Tax Parcel 30208 being .26 acre located on Birch Rd. and </w:t>
      </w:r>
      <w:r w:rsidR="00F17CE4">
        <w:rPr>
          <w:sz w:val="24"/>
        </w:rPr>
        <w:t xml:space="preserve"> (6) </w:t>
      </w:r>
      <w:r w:rsidR="00B13D3A">
        <w:rPr>
          <w:sz w:val="24"/>
        </w:rPr>
        <w:t>Pitt County Tax Parcel 30207 being .26 acre located on Birch Road.</w:t>
      </w:r>
    </w:p>
    <w:p w14:paraId="2A048E73" w14:textId="0BD9AD0B" w:rsidR="00F17CE4" w:rsidRDefault="00F17CE4" w:rsidP="00B13D3A">
      <w:pPr>
        <w:tabs>
          <w:tab w:val="left" w:pos="720"/>
          <w:tab w:val="left" w:pos="1440"/>
          <w:tab w:val="left" w:pos="2160"/>
          <w:tab w:val="left" w:pos="4320"/>
          <w:tab w:val="left" w:pos="4590"/>
          <w:tab w:val="right" w:pos="9360"/>
        </w:tabs>
        <w:spacing w:line="360" w:lineRule="auto"/>
        <w:jc w:val="both"/>
        <w:rPr>
          <w:sz w:val="24"/>
        </w:rPr>
      </w:pPr>
    </w:p>
    <w:p w14:paraId="38D03B9D" w14:textId="78BCE8E9" w:rsidR="00F17CE4" w:rsidRDefault="00F17CE4" w:rsidP="00B13D3A">
      <w:pPr>
        <w:tabs>
          <w:tab w:val="left" w:pos="720"/>
          <w:tab w:val="left" w:pos="1440"/>
          <w:tab w:val="left" w:pos="2160"/>
          <w:tab w:val="left" w:pos="4320"/>
          <w:tab w:val="left" w:pos="4590"/>
          <w:tab w:val="right" w:pos="9360"/>
        </w:tabs>
        <w:spacing w:line="360" w:lineRule="auto"/>
        <w:jc w:val="both"/>
        <w:rPr>
          <w:sz w:val="24"/>
        </w:rPr>
      </w:pPr>
      <w:r>
        <w:rPr>
          <w:sz w:val="24"/>
        </w:rPr>
        <w:tab/>
        <w:t>The Public Notice and Maps are available for public inspection at Grifton Town Hall located at 528 Queen Street during normal business hours.</w:t>
      </w:r>
    </w:p>
    <w:p w14:paraId="170B891A" w14:textId="77777777" w:rsidR="00474610" w:rsidRDefault="00474610" w:rsidP="00CB191B">
      <w:pPr>
        <w:tabs>
          <w:tab w:val="left" w:pos="720"/>
          <w:tab w:val="left" w:pos="1440"/>
          <w:tab w:val="left" w:pos="2160"/>
          <w:tab w:val="left" w:pos="4320"/>
          <w:tab w:val="left" w:pos="4590"/>
          <w:tab w:val="right" w:pos="9360"/>
        </w:tabs>
        <w:ind w:left="720" w:right="720"/>
        <w:jc w:val="both"/>
        <w:rPr>
          <w:sz w:val="24"/>
        </w:rPr>
      </w:pPr>
    </w:p>
    <w:p w14:paraId="30977227" w14:textId="05F625BB" w:rsidR="00212052" w:rsidRDefault="00212052">
      <w:pPr>
        <w:pStyle w:val="BodyText"/>
      </w:pPr>
      <w:r>
        <w:tab/>
        <w:t>This the</w:t>
      </w:r>
      <w:r w:rsidR="00523C86">
        <w:t xml:space="preserve"> </w:t>
      </w:r>
      <w:r w:rsidR="00F17CE4">
        <w:t>26</w:t>
      </w:r>
      <w:r w:rsidR="00D06824" w:rsidRPr="00D06824">
        <w:rPr>
          <w:vertAlign w:val="superscript"/>
        </w:rPr>
        <w:t>th</w:t>
      </w:r>
      <w:r w:rsidR="00D06824">
        <w:t xml:space="preserve"> </w:t>
      </w:r>
      <w:r>
        <w:t xml:space="preserve">day </w:t>
      </w:r>
      <w:r w:rsidR="00D06824">
        <w:t>of Ma</w:t>
      </w:r>
      <w:r w:rsidR="00F17CE4">
        <w:t>y</w:t>
      </w:r>
      <w:r w:rsidR="00D06824">
        <w:t xml:space="preserve"> </w:t>
      </w:r>
      <w:r w:rsidR="00223B2D">
        <w:t>20</w:t>
      </w:r>
      <w:r w:rsidR="00D06824">
        <w:t>2</w:t>
      </w:r>
      <w:r w:rsidR="00F17CE4">
        <w:t>2</w:t>
      </w:r>
      <w:r w:rsidR="00474610">
        <w:t>.</w:t>
      </w:r>
    </w:p>
    <w:p w14:paraId="3D03157D" w14:textId="77777777" w:rsidR="00212052" w:rsidRDefault="00212052">
      <w:pPr>
        <w:pStyle w:val="Heading2"/>
      </w:pPr>
    </w:p>
    <w:p w14:paraId="3A5C35A7" w14:textId="77777777" w:rsidR="00F62976" w:rsidRDefault="00212052" w:rsidP="00F62976">
      <w:pPr>
        <w:tabs>
          <w:tab w:val="left" w:pos="720"/>
          <w:tab w:val="left" w:pos="1440"/>
          <w:tab w:val="left" w:pos="2160"/>
          <w:tab w:val="left" w:pos="4320"/>
          <w:tab w:val="left" w:pos="4590"/>
          <w:tab w:val="right" w:pos="9360"/>
        </w:tabs>
        <w:jc w:val="both"/>
        <w:rPr>
          <w:sz w:val="24"/>
        </w:rPr>
      </w:pPr>
      <w:r>
        <w:rPr>
          <w:sz w:val="24"/>
        </w:rPr>
        <w:tab/>
      </w:r>
      <w:r>
        <w:rPr>
          <w:sz w:val="24"/>
        </w:rPr>
        <w:tab/>
      </w:r>
    </w:p>
    <w:p w14:paraId="7E8307F4" w14:textId="70E61E11" w:rsidR="00F62976" w:rsidRDefault="00F62976" w:rsidP="00F62976">
      <w:pPr>
        <w:tabs>
          <w:tab w:val="left" w:pos="720"/>
          <w:tab w:val="left" w:pos="1440"/>
          <w:tab w:val="left" w:pos="2160"/>
          <w:tab w:val="left" w:pos="4320"/>
          <w:tab w:val="left" w:pos="4590"/>
          <w:tab w:val="right" w:pos="9360"/>
        </w:tabs>
        <w:jc w:val="both"/>
        <w:rPr>
          <w:sz w:val="16"/>
        </w:rPr>
      </w:pPr>
      <w:r>
        <w:rPr>
          <w:sz w:val="24"/>
        </w:rPr>
        <w:tab/>
      </w:r>
      <w:r>
        <w:rPr>
          <w:sz w:val="24"/>
        </w:rPr>
        <w:tab/>
      </w:r>
      <w:r>
        <w:rPr>
          <w:sz w:val="24"/>
        </w:rPr>
        <w:tab/>
      </w:r>
      <w:r>
        <w:rPr>
          <w:sz w:val="24"/>
        </w:rPr>
        <w:tab/>
      </w:r>
      <w:r w:rsidR="00F17CE4">
        <w:rPr>
          <w:sz w:val="24"/>
        </w:rPr>
        <w:t xml:space="preserve">Tina </w:t>
      </w:r>
      <w:r w:rsidR="001017F5">
        <w:rPr>
          <w:sz w:val="24"/>
        </w:rPr>
        <w:t>Mitchell</w:t>
      </w:r>
      <w:r w:rsidR="0089609A">
        <w:rPr>
          <w:sz w:val="24"/>
        </w:rPr>
        <w:t xml:space="preserve">, </w:t>
      </w:r>
      <w:r w:rsidR="00AC6483">
        <w:rPr>
          <w:sz w:val="24"/>
        </w:rPr>
        <w:t>Town</w:t>
      </w:r>
      <w:r>
        <w:rPr>
          <w:sz w:val="24"/>
        </w:rPr>
        <w:t xml:space="preserve"> Clerk</w:t>
      </w:r>
    </w:p>
    <w:p w14:paraId="03D51601" w14:textId="77777777" w:rsidR="00367BB2" w:rsidRDefault="00367BB2" w:rsidP="009D1C36">
      <w:pPr>
        <w:tabs>
          <w:tab w:val="left" w:pos="720"/>
          <w:tab w:val="left" w:pos="1440"/>
          <w:tab w:val="left" w:pos="2160"/>
          <w:tab w:val="left" w:pos="4320"/>
          <w:tab w:val="left" w:pos="4590"/>
          <w:tab w:val="right" w:pos="9360"/>
        </w:tabs>
        <w:jc w:val="both"/>
      </w:pPr>
    </w:p>
    <w:p w14:paraId="20B9C94E" w14:textId="77777777" w:rsidR="00367BB2" w:rsidRDefault="00367BB2" w:rsidP="009D1C36">
      <w:pPr>
        <w:tabs>
          <w:tab w:val="left" w:pos="720"/>
          <w:tab w:val="left" w:pos="1440"/>
          <w:tab w:val="left" w:pos="2160"/>
          <w:tab w:val="left" w:pos="4320"/>
          <w:tab w:val="left" w:pos="4590"/>
          <w:tab w:val="right" w:pos="9360"/>
        </w:tabs>
        <w:jc w:val="both"/>
      </w:pPr>
    </w:p>
    <w:p w14:paraId="126C7DDF" w14:textId="77777777" w:rsidR="00367BB2" w:rsidRDefault="00367BB2" w:rsidP="009D1C36">
      <w:pPr>
        <w:tabs>
          <w:tab w:val="left" w:pos="720"/>
          <w:tab w:val="left" w:pos="1440"/>
          <w:tab w:val="left" w:pos="2160"/>
          <w:tab w:val="left" w:pos="4320"/>
          <w:tab w:val="left" w:pos="4590"/>
          <w:tab w:val="right" w:pos="9360"/>
        </w:tabs>
        <w:jc w:val="both"/>
      </w:pPr>
    </w:p>
    <w:p w14:paraId="672580E4" w14:textId="77777777" w:rsidR="00367BB2" w:rsidRDefault="00367BB2" w:rsidP="009D1C36">
      <w:pPr>
        <w:tabs>
          <w:tab w:val="left" w:pos="720"/>
          <w:tab w:val="left" w:pos="1440"/>
          <w:tab w:val="left" w:pos="2160"/>
          <w:tab w:val="left" w:pos="4320"/>
          <w:tab w:val="left" w:pos="4590"/>
          <w:tab w:val="right" w:pos="9360"/>
        </w:tabs>
        <w:jc w:val="both"/>
      </w:pPr>
    </w:p>
    <w:p w14:paraId="24CEA377" w14:textId="7B30E077" w:rsidR="00212052" w:rsidRDefault="00D06824" w:rsidP="009D1C36">
      <w:pPr>
        <w:tabs>
          <w:tab w:val="left" w:pos="720"/>
          <w:tab w:val="left" w:pos="1440"/>
          <w:tab w:val="left" w:pos="2160"/>
          <w:tab w:val="left" w:pos="4320"/>
          <w:tab w:val="left" w:pos="4590"/>
          <w:tab w:val="right" w:pos="9360"/>
        </w:tabs>
        <w:jc w:val="both"/>
        <w:rPr>
          <w:sz w:val="16"/>
        </w:rPr>
      </w:pPr>
      <w:r>
        <w:t>Legal Ma</w:t>
      </w:r>
      <w:r w:rsidR="00F17CE4">
        <w:t>y 26</w:t>
      </w:r>
      <w:r>
        <w:t>, 202</w:t>
      </w:r>
      <w:r w:rsidR="00F17CE4">
        <w:t>2</w:t>
      </w:r>
    </w:p>
    <w:sectPr w:rsidR="00212052" w:rsidSect="00E551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91F7" w14:textId="77777777" w:rsidR="00927B50" w:rsidRDefault="00927B50" w:rsidP="00042E55">
      <w:r>
        <w:separator/>
      </w:r>
    </w:p>
  </w:endnote>
  <w:endnote w:type="continuationSeparator" w:id="0">
    <w:p w14:paraId="630A3643" w14:textId="77777777" w:rsidR="00927B50" w:rsidRDefault="00927B50" w:rsidP="0004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775A" w14:textId="77777777" w:rsidR="00B33EBE" w:rsidRDefault="00B33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AF80" w14:textId="77777777" w:rsidR="00B33EBE" w:rsidRDefault="00B33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A98E" w14:textId="77777777" w:rsidR="00B33EBE" w:rsidRDefault="00B33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1FE1" w14:textId="77777777" w:rsidR="00927B50" w:rsidRDefault="00927B50" w:rsidP="00042E55">
      <w:r>
        <w:separator/>
      </w:r>
    </w:p>
  </w:footnote>
  <w:footnote w:type="continuationSeparator" w:id="0">
    <w:p w14:paraId="1B09AB76" w14:textId="77777777" w:rsidR="00927B50" w:rsidRDefault="00927B50" w:rsidP="00042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EB91" w14:textId="77777777" w:rsidR="00B33EBE" w:rsidRDefault="00B33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4E77" w14:textId="77777777" w:rsidR="00B33EBE" w:rsidRDefault="00B33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4942" w14:textId="77777777" w:rsidR="00B33EBE" w:rsidRDefault="00B33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ClientMatter" w:val="False"/>
    <w:docVar w:name="DocIDLibrary" w:val="True"/>
    <w:docVar w:name="DocIDType" w:val="EndOfDoc"/>
    <w:docVar w:name="LegacyDocIDRemoved" w:val="True"/>
  </w:docVars>
  <w:rsids>
    <w:rsidRoot w:val="003853CC"/>
    <w:rsid w:val="00042E55"/>
    <w:rsid w:val="000661FC"/>
    <w:rsid w:val="000A0DC0"/>
    <w:rsid w:val="001017F5"/>
    <w:rsid w:val="001478CE"/>
    <w:rsid w:val="001504E3"/>
    <w:rsid w:val="00152B1A"/>
    <w:rsid w:val="0015434E"/>
    <w:rsid w:val="00161AE1"/>
    <w:rsid w:val="00167B9C"/>
    <w:rsid w:val="00191200"/>
    <w:rsid w:val="00205305"/>
    <w:rsid w:val="00212052"/>
    <w:rsid w:val="00223B2D"/>
    <w:rsid w:val="00237B58"/>
    <w:rsid w:val="00241E15"/>
    <w:rsid w:val="00251738"/>
    <w:rsid w:val="00252F06"/>
    <w:rsid w:val="0026674C"/>
    <w:rsid w:val="00314BD8"/>
    <w:rsid w:val="0032751C"/>
    <w:rsid w:val="00330142"/>
    <w:rsid w:val="00367BB2"/>
    <w:rsid w:val="00377999"/>
    <w:rsid w:val="003853CC"/>
    <w:rsid w:val="00474610"/>
    <w:rsid w:val="00482044"/>
    <w:rsid w:val="00485CF3"/>
    <w:rsid w:val="00486C28"/>
    <w:rsid w:val="00523C86"/>
    <w:rsid w:val="00563DBB"/>
    <w:rsid w:val="005A54D4"/>
    <w:rsid w:val="005A7CDA"/>
    <w:rsid w:val="005B02DE"/>
    <w:rsid w:val="007153AA"/>
    <w:rsid w:val="00746AC4"/>
    <w:rsid w:val="00772F71"/>
    <w:rsid w:val="007825EC"/>
    <w:rsid w:val="007A5B33"/>
    <w:rsid w:val="00866CC8"/>
    <w:rsid w:val="00870A21"/>
    <w:rsid w:val="008764C8"/>
    <w:rsid w:val="0089609A"/>
    <w:rsid w:val="008A6611"/>
    <w:rsid w:val="00902EED"/>
    <w:rsid w:val="00927B50"/>
    <w:rsid w:val="009856AA"/>
    <w:rsid w:val="009925EA"/>
    <w:rsid w:val="00997A9C"/>
    <w:rsid w:val="009D1C36"/>
    <w:rsid w:val="009F0E55"/>
    <w:rsid w:val="00A15B3F"/>
    <w:rsid w:val="00A22BF7"/>
    <w:rsid w:val="00AB7C17"/>
    <w:rsid w:val="00AC6483"/>
    <w:rsid w:val="00AC7002"/>
    <w:rsid w:val="00AE7C6E"/>
    <w:rsid w:val="00AF01A4"/>
    <w:rsid w:val="00B13D3A"/>
    <w:rsid w:val="00B157C9"/>
    <w:rsid w:val="00B33EBE"/>
    <w:rsid w:val="00C1212F"/>
    <w:rsid w:val="00C27C87"/>
    <w:rsid w:val="00C32106"/>
    <w:rsid w:val="00C332F8"/>
    <w:rsid w:val="00C5447C"/>
    <w:rsid w:val="00CA644C"/>
    <w:rsid w:val="00CB191B"/>
    <w:rsid w:val="00D06824"/>
    <w:rsid w:val="00D4026A"/>
    <w:rsid w:val="00DF0BF6"/>
    <w:rsid w:val="00DF68AC"/>
    <w:rsid w:val="00E00402"/>
    <w:rsid w:val="00E15388"/>
    <w:rsid w:val="00E551B6"/>
    <w:rsid w:val="00ED0A94"/>
    <w:rsid w:val="00F17CE4"/>
    <w:rsid w:val="00F6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8CEFE"/>
  <w15:docId w15:val="{BB4F9DE3-1746-449A-8D85-9E5F4B15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1B6"/>
  </w:style>
  <w:style w:type="paragraph" w:styleId="Heading1">
    <w:name w:val="heading 1"/>
    <w:basedOn w:val="Normal"/>
    <w:next w:val="Normal"/>
    <w:qFormat/>
    <w:rsid w:val="00E551B6"/>
    <w:pPr>
      <w:keepNext/>
      <w:tabs>
        <w:tab w:val="left" w:pos="720"/>
        <w:tab w:val="left" w:pos="1440"/>
        <w:tab w:val="left" w:pos="2160"/>
        <w:tab w:val="left" w:pos="4590"/>
        <w:tab w:val="right" w:pos="9360"/>
      </w:tabs>
      <w:outlineLvl w:val="0"/>
    </w:pPr>
    <w:rPr>
      <w:sz w:val="24"/>
    </w:rPr>
  </w:style>
  <w:style w:type="paragraph" w:styleId="Heading2">
    <w:name w:val="heading 2"/>
    <w:basedOn w:val="Normal"/>
    <w:next w:val="Normal"/>
    <w:qFormat/>
    <w:rsid w:val="00E551B6"/>
    <w:pPr>
      <w:keepNext/>
      <w:tabs>
        <w:tab w:val="left" w:pos="720"/>
        <w:tab w:val="left" w:pos="1440"/>
        <w:tab w:val="left" w:pos="2160"/>
        <w:tab w:val="left" w:pos="4320"/>
        <w:tab w:val="left" w:pos="4590"/>
        <w:tab w:val="right" w:pos="9360"/>
      </w:tabs>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551B6"/>
    <w:pPr>
      <w:framePr w:w="7920" w:h="1980" w:hRule="exact" w:hSpace="180" w:wrap="auto" w:hAnchor="page" w:xAlign="center" w:yAlign="bottom"/>
      <w:ind w:left="2880"/>
    </w:pPr>
    <w:rPr>
      <w:sz w:val="24"/>
    </w:rPr>
  </w:style>
  <w:style w:type="paragraph" w:styleId="BodyText">
    <w:name w:val="Body Text"/>
    <w:basedOn w:val="Normal"/>
    <w:rsid w:val="00E551B6"/>
    <w:pPr>
      <w:tabs>
        <w:tab w:val="left" w:pos="720"/>
        <w:tab w:val="left" w:pos="1440"/>
        <w:tab w:val="left" w:pos="2160"/>
        <w:tab w:val="left" w:pos="4320"/>
        <w:tab w:val="left" w:pos="4590"/>
        <w:tab w:val="right" w:pos="9360"/>
      </w:tabs>
      <w:spacing w:line="360" w:lineRule="auto"/>
      <w:jc w:val="both"/>
    </w:pPr>
    <w:rPr>
      <w:sz w:val="24"/>
    </w:rPr>
  </w:style>
  <w:style w:type="paragraph" w:styleId="BodyTextIndent">
    <w:name w:val="Body Text Indent"/>
    <w:basedOn w:val="Normal"/>
    <w:rsid w:val="00E551B6"/>
    <w:pPr>
      <w:tabs>
        <w:tab w:val="left" w:pos="720"/>
        <w:tab w:val="left" w:pos="1440"/>
        <w:tab w:val="left" w:pos="2160"/>
        <w:tab w:val="left" w:pos="4320"/>
        <w:tab w:val="left" w:pos="4590"/>
        <w:tab w:val="right" w:pos="9360"/>
      </w:tabs>
      <w:ind w:left="720"/>
      <w:jc w:val="both"/>
    </w:pPr>
    <w:rPr>
      <w:sz w:val="24"/>
    </w:rPr>
  </w:style>
  <w:style w:type="paragraph" w:styleId="Header">
    <w:name w:val="header"/>
    <w:basedOn w:val="Normal"/>
    <w:link w:val="HeaderChar"/>
    <w:unhideWhenUsed/>
    <w:rsid w:val="00042E55"/>
    <w:pPr>
      <w:tabs>
        <w:tab w:val="center" w:pos="4680"/>
        <w:tab w:val="right" w:pos="9360"/>
      </w:tabs>
    </w:pPr>
  </w:style>
  <w:style w:type="character" w:customStyle="1" w:styleId="HeaderChar">
    <w:name w:val="Header Char"/>
    <w:basedOn w:val="DefaultParagraphFont"/>
    <w:link w:val="Header"/>
    <w:rsid w:val="00042E55"/>
  </w:style>
  <w:style w:type="paragraph" w:styleId="Footer">
    <w:name w:val="footer"/>
    <w:basedOn w:val="Normal"/>
    <w:link w:val="FooterChar"/>
    <w:unhideWhenUsed/>
    <w:rsid w:val="00042E55"/>
    <w:pPr>
      <w:tabs>
        <w:tab w:val="center" w:pos="4680"/>
        <w:tab w:val="right" w:pos="9360"/>
      </w:tabs>
    </w:pPr>
  </w:style>
  <w:style w:type="character" w:customStyle="1" w:styleId="FooterChar">
    <w:name w:val="Footer Char"/>
    <w:basedOn w:val="DefaultParagraphFont"/>
    <w:link w:val="Footer"/>
    <w:rsid w:val="00042E55"/>
  </w:style>
  <w:style w:type="character" w:customStyle="1" w:styleId="DocID">
    <w:name w:val="DocID"/>
    <w:basedOn w:val="DefaultParagraphFont"/>
    <w:rsid w:val="00AC6483"/>
    <w:rPr>
      <w:rFonts w:ascii="Century Schoolbook" w:hAnsi="Century Schoolbook"/>
      <w:b w:val="0"/>
      <w:i w:val="0"/>
      <w:caps w:val="0"/>
      <w:vanish w:val="0"/>
      <w:color w:val="000000"/>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NORTH CAROLINA</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Michael Scott Davis</dc:creator>
  <cp:lastModifiedBy>Mark Warren</cp:lastModifiedBy>
  <cp:revision>11</cp:revision>
  <cp:lastPrinted>2022-05-19T11:34:00Z</cp:lastPrinted>
  <dcterms:created xsi:type="dcterms:W3CDTF">2021-03-10T21:58:00Z</dcterms:created>
  <dcterms:modified xsi:type="dcterms:W3CDTF">2022-05-19T11:35:00Z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ND: 4820-7563-4334, v. 1</vt:lpwstr>
  </property>
</Properties>
</file>